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52026_120952.xml.htm"/>
      <w:bookmarkStart w:id="1" w:name="ksform409152026_1209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Lightspeed Venture Partners IX,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Netskope Inc</w:t>
              </w:r>
            </w:hyperlink>
            <w:r>
              <w:rPr/>
              <w:t xml:space="preserve"> [ </w:t>
            </w:r>
            <w:r>
              <w:rPr>
                <w:rFonts w:ascii="Times;serif" w:hAnsi="Times;serif"/>
                <w:color w:val="0000FF"/>
                <w:sz w:val="24"/>
                <w:shd w:fill="FFFFFF" w:val="clear"/>
              </w:rPr>
              <w:t>NTSK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39"/>
        <w:gridCol w:w="925"/>
        <w:gridCol w:w="796"/>
        <w:gridCol w:w="614"/>
        <w:gridCol w:w="333"/>
        <w:gridCol w:w="1157"/>
        <w:gridCol w:w="397"/>
        <w:gridCol w:w="686"/>
        <w:gridCol w:w="1225"/>
        <w:gridCol w:w="940"/>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3,034,693</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3,034,693</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Venture Partners IX, L.P.</w:t>
            </w:r>
            <w:r>
              <w:rPr>
                <w:rFonts w:ascii="Times;serif" w:hAnsi="Times;serif"/>
                <w:color w:val="008000"/>
                <w:position w:val="7"/>
                <w:sz w:val="16"/>
                <w:sz w:val="20"/>
                <w:shd w:fill="FFFFFF" w:val="clear"/>
              </w:rPr>
              <w:t>(2)</w:t>
            </w:r>
          </w:p>
        </w:tc>
      </w:tr>
      <w:tr>
        <w:trPr/>
        <w:tc>
          <w:tcPr>
            <w:tcW w:w="17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3,034,693</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Venture Partners IX, L.P.</w:t>
            </w:r>
            <w:r>
              <w:rPr>
                <w:rFonts w:ascii="Times;serif" w:hAnsi="Times;serif"/>
                <w:color w:val="008000"/>
                <w:position w:val="7"/>
                <w:sz w:val="16"/>
                <w:sz w:val="20"/>
                <w:shd w:fill="FFFFFF" w:val="clear"/>
              </w:rPr>
              <w:t>(2)</w:t>
            </w:r>
          </w:p>
        </w:tc>
      </w:tr>
      <w:tr>
        <w:trPr/>
        <w:tc>
          <w:tcPr>
            <w:tcW w:w="17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(4)</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792,813</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792,813</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IX, L.P.</w:t>
            </w:r>
            <w:r>
              <w:rPr>
                <w:rFonts w:ascii="Times;serif" w:hAnsi="Times;serif"/>
                <w:color w:val="008000"/>
                <w:position w:val="7"/>
                <w:sz w:val="16"/>
                <w:sz w:val="20"/>
                <w:shd w:fill="FFFFFF" w:val="clear"/>
              </w:rPr>
              <w:t>(5)</w:t>
            </w:r>
          </w:p>
        </w:tc>
      </w:tr>
      <w:tr>
        <w:trPr/>
        <w:tc>
          <w:tcPr>
            <w:tcW w:w="17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(6)</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792,813</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General Partner IX, L.P.</w:t>
            </w:r>
            <w:r>
              <w:rPr>
                <w:rFonts w:ascii="Times;serif" w:hAnsi="Times;serif"/>
                <w:color w:val="008000"/>
                <w:position w:val="7"/>
                <w:sz w:val="16"/>
                <w:sz w:val="20"/>
                <w:shd w:fill="FFFFFF" w:val="clear"/>
              </w:rPr>
              <w:t>(5)</w:t>
            </w:r>
          </w:p>
        </w:tc>
      </w:tr>
      <w:tr>
        <w:trPr/>
        <w:tc>
          <w:tcPr>
            <w:tcW w:w="17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(7)</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10,621</w:t>
            </w:r>
          </w:p>
        </w:tc>
        <w:tc>
          <w:tcPr>
            <w:tcW w:w="3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10,621</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Management Company, L.L.C.</w:t>
            </w:r>
            <w:r>
              <w:rPr>
                <w:rFonts w:ascii="Times;serif" w:hAnsi="Times;serif"/>
                <w:color w:val="008000"/>
                <w:position w:val="7"/>
                <w:sz w:val="16"/>
                <w:sz w:val="20"/>
                <w:shd w:fill="FFFFFF" w:val="clear"/>
              </w:rPr>
              <w:t>(8)</w:t>
            </w:r>
          </w:p>
        </w:tc>
      </w:tr>
      <w:tr>
        <w:trPr/>
        <w:tc>
          <w:tcPr>
            <w:tcW w:w="17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10,621</w:t>
            </w:r>
          </w:p>
        </w:tc>
        <w:tc>
          <w:tcPr>
            <w:tcW w:w="3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w:t>
            </w:r>
            <w:r>
              <w:rPr>
                <w:rFonts w:ascii="Times;serif" w:hAnsi="Times;serif"/>
                <w:color w:val="008000"/>
                <w:position w:val="7"/>
                <w:sz w:val="16"/>
                <w:sz w:val="20"/>
                <w:shd w:fill="FFFFFF" w:val="clear"/>
              </w:rPr>
              <w:t>(9)</w:t>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Lightspeed Management Company, L.L.C.</w:t>
            </w:r>
            <w:r>
              <w:rPr>
                <w:rFonts w:ascii="Times;serif" w:hAnsi="Times;serif"/>
                <w:color w:val="008000"/>
                <w:position w:val="7"/>
                <w:sz w:val="16"/>
                <w:sz w:val="20"/>
                <w:shd w:fill="FFFFFF" w:val="clear"/>
              </w:rPr>
              <w:t>(8)</w:t>
            </w:r>
          </w:p>
        </w:tc>
      </w:tr>
    </w:tbl>
    <w:tbl>
      <w:tblPr>
        <w:tblW w:w="1324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221"/>
        <w:gridCol w:w="801"/>
        <w:gridCol w:w="1071"/>
        <w:gridCol w:w="831"/>
        <w:gridCol w:w="1161"/>
      </w:tblGrid>
      <w:tr>
        <w:trPr>
          <w:tblHeader w:val="true"/>
        </w:trPr>
        <w:tc>
          <w:tcPr>
            <w:tcW w:w="132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3,034,693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3,034,693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14,161,900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Venture Partners IX, L.P.</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15,608,645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15,608,645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SPV II, LLC</w:t>
            </w:r>
            <w:r>
              <w:rPr>
                <w:rFonts w:ascii="Times;serif" w:hAnsi="Times;serif"/>
                <w:color w:val="008000"/>
                <w:position w:val="7"/>
                <w:sz w:val="16"/>
                <w:sz w:val="20"/>
                <w:shd w:fill="FFFFFF" w:val="clear"/>
              </w:rPr>
              <w:t>(11)</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7,765,561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7,765,561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SPV II-B, LLC</w:t>
            </w:r>
            <w:r>
              <w:rPr>
                <w:rFonts w:ascii="Times;serif" w:hAnsi="Times;serif"/>
                <w:color w:val="008000"/>
                <w:position w:val="7"/>
                <w:sz w:val="16"/>
                <w:sz w:val="20"/>
                <w:shd w:fill="FFFFFF" w:val="clear"/>
              </w:rPr>
              <w:t>(12)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8,818,610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8,818,610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Venture Partners Select, L.P.</w:t>
            </w:r>
            <w:r>
              <w:rPr>
                <w:rFonts w:ascii="Times;serif" w:hAnsi="Times;serif"/>
                <w:color w:val="008000"/>
                <w:position w:val="7"/>
                <w:sz w:val="16"/>
                <w:sz w:val="20"/>
                <w:shd w:fill="FFFFFF" w:val="clear"/>
              </w:rPr>
              <w:t>(13)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7,508,890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7,508,890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Venture Partners Select II, L.P.</w:t>
            </w:r>
            <w:r>
              <w:rPr>
                <w:rFonts w:ascii="Times;serif" w:hAnsi="Times;serif"/>
                <w:color w:val="008000"/>
                <w:position w:val="7"/>
                <w:sz w:val="16"/>
                <w:sz w:val="20"/>
                <w:shd w:fill="FFFFFF" w:val="clear"/>
              </w:rPr>
              <w:t>(14)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2,690,640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2,690,640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Lightspeed Opportunity Fund, L.P.</w:t>
            </w:r>
            <w:r>
              <w:rPr>
                <w:rFonts w:ascii="Times;serif" w:hAnsi="Times;serif"/>
                <w:color w:val="008000"/>
                <w:position w:val="7"/>
                <w:sz w:val="16"/>
                <w:sz w:val="20"/>
                <w:shd w:fill="FFFFFF" w:val="clear"/>
              </w:rPr>
              <w:t>(15)</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LSS Fund II, LLC</w:t>
            </w:r>
            <w:r>
              <w:rPr>
                <w:rFonts w:ascii="Times;serif" w:hAnsi="Times;serif"/>
                <w:color w:val="008000"/>
                <w:position w:val="7"/>
                <w:sz w:val="16"/>
                <w:sz w:val="20"/>
                <w:shd w:fill="FFFFFF" w:val="clear"/>
              </w:rPr>
              <w:t>(16)</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Lightspeed Venture Partners IX,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Lightspeed General Partner IX,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Lightspeed Ultimate General Partner IX,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Lightspeed SPV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Lightspeed SPV II-B,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LS SPV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Lightspeed Management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LIGHTSPEED VENTURE PARTNERS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SAND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was converted into one share of Class A Common Stock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Lightspeed Venture Partners IX, L.P. ("Lightspeed IX"). Lightspeed General Partner IX, L.P. ("LGP IX") is the general partner of Lightspeed IX. Lightspeed Ultimate General Partner IX, Ltd. ("LUGP IX") is the general partner of LGP IX. Each of LGP IX and LUGP IX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pro rata, in-kind distribution, and not a purchase or sale of securities, by Lightspeed IX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receipt of shares in the distribution in kind described in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are held by LGP IX. LUGP IX is the general partner of LGP IX. LUGP IX disclaims beneficial ownership of these shares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a pro rata, in-kind distribution, and not a purchase or sale of securities, by LGP IX to its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receipt of shares in the distribution in kind described in footnote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are held by Lightspeed Management Company,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$14.60 to $15.00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Each share of Class B Common Stock is convertible into one share of Class A Common Stock (A) at any time at the option of the holder or (B) automatically on September 19, 2035 as set forth in the Issuer's amended and restated certificate of incorporation.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are held by Lightspeed SPV II, LLC ("Lightspeed SPV II"). LS SPV Management, LLC ("LS SPV") is the manager of Lightspeed SPV II. LS SPV disclaims beneficial ownership of these shares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are held by Lightspeed SPV II-B, LLC ("Lightspeed SPV II-B"). LS SPV is the manager of Lightspeed SPV II-B. LS SPV disclaims beneficial ownership of these shares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Shares are held by Lightspeed Venture Partners Select, L.P. ("Lightspeed Select"). Lightspeed General Partner Select, L.P. ("LGP Select") is the general partner of Lightspeed Select. Lightspeed Ultimate General Partner Select, Ltd. ("LUGP Select") is the general partner of LGP Select. Each of LGP Select and LUGP Select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Shares are held by Lightspeed Venture Partners Select II, L.P.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Shares are held by LSS Fund II, LLC ("LSS Fund II"). Lightspeed Scout Management, LLC ("Scout Mgmt") is the manager of LSS Fund II. Each of the Reporting Persons disclaims beneficial ownership of these shares except to the extent of its respective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first of two Forms 4 filed relating to the same events. Combined, the two Form 4s report the holdings for the following Reporting Persons: Lightspeed Venture Partners IX, L.P., Lightspeed General Partner IX, L.P., Lightspeed Ultimate General Partner IX, Ltd., Lightspeed SPV II, LLC, Lightspeed SPV II-B, LLC, LS SPV Management, LLC, Lightspeed Venture Partners Select, L.P., Lightspeed General Partner Select, L.P., Lightspeed Ultimate General Partner Select, Ltd., Lightspeed Venture Partners Select II, L.P., Lightspeed General Partner Select II, L.P., Lightspeed Ultimate General Partner Select II, Ltd., Lightspeed Opportunity Fund, L.P., Lightspeed General Partner Opportunity Fund, L.P., Lightspeed Ultimate General Partner Opportunity Fund, Ltd. and Lightspeed Management Company, L.L.C. This Form 4 has been split into two filings because there are more than 10 reporting persons in total, and the SEC's EDGAR filing system limits a single Form 4 to a maximum of 10 reporting persons.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Venture Partners IX, L.P., By Lightspeed General Partner IX, L.P., its General Partner, By Lightspeed Ultimate General Partner IX,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General Partner IX, L.P., By Lightspeed Ultimate General Partner IX, Ltd., its General Partner,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Ultimate General Partner IX, Ltd., By /s/ Ravi Mhatre,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SPV II, LLC, By LS SPV Management, LLC, its Manager, By /s/ Ravi Mhatre,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SPV II-B, LLC, By LS SPV Management, LLC, its Manager, By /s/ Ravi Mhatre,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LS SPV Management, LLC, By /s/ Ravi Mhatre,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Lightspeed Management Company, L.L.C., By /s/ Ravi Mhatre,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9061" TargetMode="External"/><Relationship Id="rId5" Type="http://schemas.openxmlformats.org/officeDocument/2006/relationships/hyperlink" Target="http://www.sec.gov/cgi-bin/browse-edgar?action=getcompany&amp;CIK=0002063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539061" TargetMode="External"/><Relationship Id="rId9" Type="http://schemas.openxmlformats.org/officeDocument/2006/relationships/hyperlink" Target="http://www.sec.gov/cgi-bin/browse-edgar?action=getcompany&amp;CIK=0001913317" TargetMode="External"/><Relationship Id="rId10" Type="http://schemas.openxmlformats.org/officeDocument/2006/relationships/hyperlink" Target="http://www.sec.gov/cgi-bin/browse-edgar?action=getcompany&amp;CIK=0001912676" TargetMode="External"/><Relationship Id="rId11" Type="http://schemas.openxmlformats.org/officeDocument/2006/relationships/hyperlink" Target="http://www.sec.gov/cgi-bin/browse-edgar?action=getcompany&amp;CIK=0001756164" TargetMode="External"/><Relationship Id="rId12" Type="http://schemas.openxmlformats.org/officeDocument/2006/relationships/hyperlink" Target="http://www.sec.gov/cgi-bin/browse-edgar?action=getcompany&amp;CIK=0001804081" TargetMode="External"/><Relationship Id="rId13" Type="http://schemas.openxmlformats.org/officeDocument/2006/relationships/hyperlink" Target="http://www.sec.gov/cgi-bin/browse-edgar?action=getcompany&amp;CIK=0001978139" TargetMode="External"/><Relationship Id="rId14" Type="http://schemas.openxmlformats.org/officeDocument/2006/relationships/hyperlink" Target="http://www.sec.gov/cgi-bin/browse-edgar?action=getcompany&amp;CIK=0001702122"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1936</Words>
  <Characters>10424</Characters>
  <CharactersWithSpaces>12053</CharactersWithSpaces>
  <Paragraphs>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