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120901.xml.htm"/>
      <w:bookmarkStart w:id="1" w:name="ksform409152026_12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Lightspeed Venture Partners Select,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39"/>
        <w:gridCol w:w="925"/>
        <w:gridCol w:w="796"/>
        <w:gridCol w:w="614"/>
        <w:gridCol w:w="333"/>
        <w:gridCol w:w="1157"/>
        <w:gridCol w:w="397"/>
        <w:gridCol w:w="686"/>
        <w:gridCol w:w="1225"/>
        <w:gridCol w:w="940"/>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3,034,693</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3,034,693</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IX, L.P.</w:t>
            </w:r>
            <w:r>
              <w:rPr>
                <w:rFonts w:ascii="Times;serif" w:hAnsi="Times;serif"/>
                <w:color w:val="008000"/>
                <w:position w:val="7"/>
                <w:sz w:val="16"/>
                <w:sz w:val="20"/>
                <w:shd w:fill="FFFFFF" w:val="clear"/>
              </w:rPr>
              <w:t>(2)</w:t>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3,034,693</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IX, L.P.</w:t>
            </w:r>
            <w:r>
              <w:rPr>
                <w:rFonts w:ascii="Times;serif" w:hAnsi="Times;serif"/>
                <w:color w:val="008000"/>
                <w:position w:val="7"/>
                <w:sz w:val="16"/>
                <w:sz w:val="20"/>
                <w:shd w:fill="FFFFFF" w:val="clear"/>
              </w:rPr>
              <w:t>(2)</w:t>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792,813</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792,813</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IX, L.P.</w:t>
            </w:r>
            <w:r>
              <w:rPr>
                <w:rFonts w:ascii="Times;serif" w:hAnsi="Times;serif"/>
                <w:color w:val="008000"/>
                <w:position w:val="7"/>
                <w:sz w:val="16"/>
                <w:sz w:val="20"/>
                <w:shd w:fill="FFFFFF" w:val="clear"/>
              </w:rPr>
              <w:t>(5)</w:t>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(6)</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792,813</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IX, L.P.</w:t>
            </w:r>
            <w:r>
              <w:rPr>
                <w:rFonts w:ascii="Times;serif" w:hAnsi="Times;serif"/>
                <w:color w:val="008000"/>
                <w:position w:val="7"/>
                <w:sz w:val="16"/>
                <w:sz w:val="20"/>
                <w:shd w:fill="FFFFFF" w:val="clear"/>
              </w:rPr>
              <w:t>(5)</w:t>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(7)</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10,621</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Management Company, L.L.C.</w:t>
            </w:r>
            <w:r>
              <w:rPr>
                <w:rFonts w:ascii="Times;serif" w:hAnsi="Times;serif"/>
                <w:color w:val="008000"/>
                <w:position w:val="7"/>
                <w:sz w:val="16"/>
                <w:sz w:val="20"/>
                <w:shd w:fill="FFFFFF" w:val="clear"/>
              </w:rPr>
              <w:t>(8)</w:t>
            </w:r>
          </w:p>
        </w:tc>
      </w:tr>
      <w:tr>
        <w:trPr/>
        <w:tc>
          <w:tcPr>
            <w:tcW w:w="17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10,621</w:t>
            </w:r>
          </w:p>
        </w:tc>
        <w:tc>
          <w:tcPr>
            <w:tcW w:w="3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w:t>
            </w:r>
            <w:r>
              <w:rPr>
                <w:rFonts w:ascii="Times;serif" w:hAnsi="Times;serif"/>
                <w:color w:val="008000"/>
                <w:position w:val="7"/>
                <w:sz w:val="16"/>
                <w:sz w:val="20"/>
                <w:shd w:fill="FFFFFF" w:val="clear"/>
              </w:rPr>
              <w:t>(9)</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Management Company, L.L.C.</w:t>
            </w:r>
            <w:r>
              <w:rPr>
                <w:rFonts w:ascii="Times;serif" w:hAnsi="Times;serif"/>
                <w:color w:val="008000"/>
                <w:position w:val="7"/>
                <w:sz w:val="16"/>
                <w:sz w:val="20"/>
                <w:shd w:fill="FFFFFF" w:val="clear"/>
              </w:rPr>
              <w:t>(8)</w:t>
            </w:r>
          </w:p>
        </w:tc>
      </w:tr>
    </w:tbl>
    <w:tbl>
      <w:tblPr>
        <w:tblW w:w="132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221"/>
        <w:gridCol w:w="801"/>
        <w:gridCol w:w="1071"/>
        <w:gridCol w:w="831"/>
        <w:gridCol w:w="1161"/>
      </w:tblGrid>
      <w:tr>
        <w:trPr>
          <w:tblHeader w:val="true"/>
        </w:trPr>
        <w:tc>
          <w:tcPr>
            <w:tcW w:w="132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3,034,693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3,034,693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14,161,900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Venture Partners IX, L.P.</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15,608,645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15,608,645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SPV II, LLC</w:t>
            </w:r>
            <w:r>
              <w:rPr>
                <w:rFonts w:ascii="Times;serif" w:hAnsi="Times;serif"/>
                <w:color w:val="008000"/>
                <w:position w:val="7"/>
                <w:sz w:val="16"/>
                <w:sz w:val="20"/>
                <w:shd w:fill="FFFFFF" w:val="clear"/>
              </w:rPr>
              <w:t>(11)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7,765,561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7,765,561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SPV II-B, LLC</w:t>
            </w:r>
            <w:r>
              <w:rPr>
                <w:rFonts w:ascii="Times;serif" w:hAnsi="Times;serif"/>
                <w:color w:val="008000"/>
                <w:position w:val="7"/>
                <w:sz w:val="16"/>
                <w:sz w:val="20"/>
                <w:shd w:fill="FFFFFF" w:val="clear"/>
              </w:rPr>
              <w:t>(12)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8,818,610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8,818,610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Venture Partners Select, L.P.</w:t>
            </w:r>
            <w:r>
              <w:rPr>
                <w:rFonts w:ascii="Times;serif" w:hAnsi="Times;serif"/>
                <w:color w:val="008000"/>
                <w:position w:val="7"/>
                <w:sz w:val="16"/>
                <w:sz w:val="20"/>
                <w:shd w:fill="FFFFFF" w:val="clear"/>
              </w:rPr>
              <w:t>(13)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7,508,890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7,508,890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Venture Partners Select II, L.P.</w:t>
            </w:r>
            <w:r>
              <w:rPr>
                <w:rFonts w:ascii="Times;serif" w:hAnsi="Times;serif"/>
                <w:color w:val="008000"/>
                <w:position w:val="7"/>
                <w:sz w:val="16"/>
                <w:sz w:val="20"/>
                <w:shd w:fill="FFFFFF" w:val="clear"/>
              </w:rPr>
              <w:t>(14)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2,690,640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2,690,640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Opportunity Fund, L.P.</w:t>
            </w:r>
            <w:r>
              <w:rPr>
                <w:rFonts w:ascii="Times;serif" w:hAnsi="Times;serif"/>
                <w:color w:val="008000"/>
                <w:position w:val="7"/>
                <w:sz w:val="16"/>
                <w:sz w:val="20"/>
                <w:shd w:fill="FFFFFF" w:val="clear"/>
              </w:rPr>
              <w:t>(15)</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LSS Fund II, LLC</w:t>
            </w:r>
            <w:r>
              <w:rPr>
                <w:rFonts w:ascii="Times;serif" w:hAnsi="Times;serif"/>
                <w:color w:val="008000"/>
                <w:position w:val="7"/>
                <w:sz w:val="16"/>
                <w:sz w:val="20"/>
                <w:shd w:fill="FFFFFF" w:val="clear"/>
              </w:rPr>
              <w:t>(16)</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Lightspeed Venture Partners Select,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Lightspeed General Partner Select,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Lightspeed Ultimate General Partner Select,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Lightspeed Venture Partners Select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Lightspeed General Partner Select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Lightspeed Ultimate General Partner Select II,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Lightspeed Opportunity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Lightspeed General Partner Opportunity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Lightspeed Ultimate General Partner Opportunity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was converted into one share of Class A Common Stock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Lightspeed Venture Partners IX, L.P. ("Lightspeed IX"). Lightspeed General Partner IX, L.P. ("LGP IX") is the general partner of Lightspeed IX. Lightspeed Ultimate General Partner IX, Ltd. ("LUGP IX") is the general partner of LGP IX. Each of LGP IX and LUGP IX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pro rata, in-kind distribution, and not a purchase or sale of securities, by Lightspeed IX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receipt of shares in the distribution in kind described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held by LGP IX. LUGP IX is the general partner of LGP IX. LUGP IX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pro rata, in-kind distribution, and not a purchase or sale of securities, by LGP IX to its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receipt of shares in the distribution in kind described in footnote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are held by Lightspeed Management Company,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$14.60 to $15.00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Each share of Class B Common Stock is convertible into one share of Class A Common Stock (A) at any time at the option of the holder or (B) automatically on September 19, 2035 as set forth in the Issuer's amended and restated certificate of incorporation.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are held by Lightspeed SPV II, LLC ("Lightspeed SPV II"). LS SPV Management, LLC ("LS SPV") is the manager of Lightspeed SPV II. LS SPV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are held by Lightspeed SPV II-B, LLC ("Lightspeed SPV II-B"). LS SPV is the manager of Lightspeed SPV II-B. LS SPV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are held by Lightspeed Venture Partners Select, L.P. ("Lightspeed Select"). Lightspeed General Partner Select, L.P. ("LGP Select") is the general partner of Lightspeed Select. Lightspeed Ultimate General Partner Select, Ltd. ("LUGP Select") is the general partner of LGP Select. Each of LGP Select and LUGP Select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Shares are held by Lightspeed Venture Partners Select II, L.P.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Shares are held by LSS Fund II, LLC ("LSS Fund II"). Lightspeed Scout Management, LLC ("Scout Mgmt") is the manager of LSS Fund II. Each of the Reporting Persons disclaims beneficial ownership of these shares except to the extent of its respective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second of two Forms 4 filed relating to the same events. Combined, the two Form 4s report the holdings for the following Reporting Persons: Lightspeed Venture Partners IX, L.P., Lightspeed General Partner IX, L.P., Lightspeed Ultimate General Partner IX, Ltd., Lightspeed SPV II, LLC, Lightspeed SPV II-B, LLC, LS SPV Management, LLC, Lightspeed Venture Partners Select, L.P., Lightspeed General Partner Select, L.P., Lightspeed Ultimate General Partner Select, Ltd., Lightspeed Venture Partners Select II, L.P., Lightspeed General Partner Select II, L.P., Lightspeed Ultimate General Partner Select II, Ltd., Lightspeed Opportunity Fund, L.P., Lightspeed General Partner Opportunity Fund, L.P., Lightspeed Ultimate General Partner Opportunity Fund, Ltd. and Lightspeed Management Company, L.L.C. This Form 4 has been split into two filings because there are more than 10 reporting persons in total, and the SEC's EDGAR filing system limits a single Form 4 to a maximum of 10 reporting persons.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Venture Partners Select, L.P., By: Lightspeed General Partner Select, L.P., its General Partner, By: Lightspeed Ultimate General Partner Select,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General Partner Select, L.P., By: Lightspeed Ultimate General Partner Select,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Ultimate General Partner Select, Ltd.,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Venture Partners Select II, L.P., By: Lightspeed General Partner Select II, L.P., its General Partner, By: Lightspeed Ultimate General Partner Select II,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General Partner Select II, L.P., By: Lightspeed Ultimate General Partner Select II,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Ultimate General Partner Select II, Ltd.,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Opportunity Fund, L.P., By: Lightspeed General Partner Opportunity Fund, L.P., its General Partner, By: Lightspeed Ultimate General Partner Opportunity Fund,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General Partner Opportunity Fund, L.P., By: Lightspeed Ultimate General Partner Opportunity Fund,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Ultimate General Partner Opportunity Fund, Ltd.,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2575"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02575" TargetMode="External"/><Relationship Id="rId9" Type="http://schemas.openxmlformats.org/officeDocument/2006/relationships/hyperlink" Target="http://www.sec.gov/cgi-bin/browse-edgar?action=getcompany&amp;CIK=0001700551" TargetMode="External"/><Relationship Id="rId10" Type="http://schemas.openxmlformats.org/officeDocument/2006/relationships/hyperlink" Target="http://www.sec.gov/cgi-bin/browse-edgar?action=getcompany&amp;CIK=0001700544" TargetMode="External"/><Relationship Id="rId11" Type="http://schemas.openxmlformats.org/officeDocument/2006/relationships/hyperlink" Target="http://www.sec.gov/cgi-bin/browse-edgar?action=getcompany&amp;CIK=0001668017" TargetMode="External"/><Relationship Id="rId12" Type="http://schemas.openxmlformats.org/officeDocument/2006/relationships/hyperlink" Target="http://www.sec.gov/cgi-bin/browse-edgar?action=getcompany&amp;CIK=0001744936" TargetMode="External"/><Relationship Id="rId13" Type="http://schemas.openxmlformats.org/officeDocument/2006/relationships/hyperlink" Target="http://www.sec.gov/cgi-bin/browse-edgar?action=getcompany&amp;CIK=0001744937" TargetMode="External"/><Relationship Id="rId14" Type="http://schemas.openxmlformats.org/officeDocument/2006/relationships/hyperlink" Target="http://www.sec.gov/cgi-bin/browse-edgar?action=getcompany&amp;CIK=0001780948" TargetMode="External"/><Relationship Id="rId15" Type="http://schemas.openxmlformats.org/officeDocument/2006/relationships/hyperlink" Target="http://www.sec.gov/cgi-bin/browse-edgar?action=getcompany&amp;CIK=0001980478" TargetMode="External"/><Relationship Id="rId16" Type="http://schemas.openxmlformats.org/officeDocument/2006/relationships/hyperlink" Target="http://www.sec.gov/cgi-bin/browse-edgar?action=getcompany&amp;CIK=0001980477"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2086</Words>
  <Characters>11443</Characters>
  <CharactersWithSpaces>13190</CharactersWithSpaces>
  <Paragraphs>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